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19" w:rsidRPr="0067206D" w:rsidRDefault="00267A90" w:rsidP="00267A90">
      <w:pPr>
        <w:jc w:val="center"/>
        <w:rPr>
          <w:rFonts w:ascii="Arial" w:hAnsi="Arial" w:cs="Arial"/>
          <w:b/>
          <w:sz w:val="28"/>
          <w:szCs w:val="28"/>
        </w:rPr>
      </w:pPr>
      <w:r w:rsidRPr="0067206D">
        <w:rPr>
          <w:rFonts w:ascii="Arial" w:hAnsi="Arial" w:cs="Arial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-136525</wp:posOffset>
            </wp:positionV>
            <wp:extent cx="1340485" cy="612140"/>
            <wp:effectExtent l="19050" t="0" r="0" b="0"/>
            <wp:wrapSquare wrapText="bothSides"/>
            <wp:docPr id="1" name="Image 0" descr="LOGO SEL GENER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L GENERIQU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945" w:rsidRPr="0067206D">
        <w:rPr>
          <w:rFonts w:ascii="Arial" w:hAnsi="Arial" w:cs="Arial"/>
          <w:b/>
          <w:sz w:val="28"/>
          <w:szCs w:val="28"/>
        </w:rPr>
        <w:t>Menace de crise alimentaire au Sahel : le SEL relaie les appels de ses partenaires</w:t>
      </w:r>
    </w:p>
    <w:p w:rsidR="00B85C20" w:rsidRPr="0067206D" w:rsidRDefault="00B27D3B" w:rsidP="00AB6C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région du Sahel </w:t>
      </w:r>
      <w:r w:rsidR="00AB6CBA" w:rsidRPr="0067206D">
        <w:rPr>
          <w:rFonts w:ascii="Arial" w:hAnsi="Arial" w:cs="Arial"/>
        </w:rPr>
        <w:t>voit se profiler une nouvelle crise alimentaire dans les mois qui viennent. Dès la fin 2011, les gouvernements de plusieurs pays</w:t>
      </w:r>
      <w:r w:rsidR="006A5982" w:rsidRPr="0067206D">
        <w:rPr>
          <w:rFonts w:ascii="Arial" w:hAnsi="Arial" w:cs="Arial"/>
        </w:rPr>
        <w:t xml:space="preserve"> (dont le Niger et le Burkina Faso)</w:t>
      </w:r>
      <w:r w:rsidR="00AB6CBA" w:rsidRPr="0067206D">
        <w:rPr>
          <w:rFonts w:ascii="Arial" w:hAnsi="Arial" w:cs="Arial"/>
        </w:rPr>
        <w:t xml:space="preserve"> avaient tiré la sonnette d’alarme. La FAO estime aujourd’hui que « 15 millions de personnes au bas mot sont à risque d’insécurité alimentaire au Sahel ».</w:t>
      </w:r>
      <w:r w:rsidR="00B85C20" w:rsidRPr="0067206D">
        <w:rPr>
          <w:rFonts w:ascii="Arial" w:hAnsi="Arial" w:cs="Arial"/>
        </w:rPr>
        <w:t xml:space="preserve"> </w:t>
      </w:r>
    </w:p>
    <w:p w:rsidR="00B85C20" w:rsidRPr="0067206D" w:rsidRDefault="00B85C20" w:rsidP="00AB6CBA">
      <w:pPr>
        <w:jc w:val="both"/>
        <w:rPr>
          <w:rFonts w:ascii="Arial" w:hAnsi="Arial" w:cs="Arial"/>
        </w:rPr>
      </w:pPr>
      <w:r w:rsidRPr="0067206D">
        <w:rPr>
          <w:rFonts w:ascii="Arial" w:hAnsi="Arial" w:cs="Arial"/>
        </w:rPr>
        <w:t>Les partenaires du SEL</w:t>
      </w:r>
      <w:r w:rsidR="00600898" w:rsidRPr="0067206D">
        <w:rPr>
          <w:rFonts w:ascii="Arial" w:hAnsi="Arial" w:cs="Arial"/>
        </w:rPr>
        <w:t xml:space="preserve"> i</w:t>
      </w:r>
      <w:r w:rsidR="00683B65">
        <w:rPr>
          <w:rFonts w:ascii="Arial" w:hAnsi="Arial" w:cs="Arial"/>
        </w:rPr>
        <w:t>nterpellent</w:t>
      </w:r>
      <w:r w:rsidR="00600898" w:rsidRPr="0067206D">
        <w:rPr>
          <w:rFonts w:ascii="Arial" w:hAnsi="Arial" w:cs="Arial"/>
        </w:rPr>
        <w:t xml:space="preserve"> aussi : « Priez pour cette situation car les prix des denrées alimentaires commencent à grimper. »</w:t>
      </w:r>
    </w:p>
    <w:p w:rsidR="00B71196" w:rsidRPr="0067206D" w:rsidRDefault="00B71196" w:rsidP="00AB6CBA">
      <w:pPr>
        <w:jc w:val="both"/>
        <w:rPr>
          <w:rFonts w:ascii="Arial" w:hAnsi="Arial" w:cs="Arial"/>
          <w:b/>
        </w:rPr>
      </w:pPr>
      <w:r w:rsidRPr="0067206D">
        <w:rPr>
          <w:rFonts w:ascii="Arial" w:hAnsi="Arial" w:cs="Arial"/>
          <w:b/>
        </w:rPr>
        <w:t>Le SEL appelle à un vaste élan de partage avec les populations du Sahel.</w:t>
      </w:r>
    </w:p>
    <w:p w:rsidR="00A671B2" w:rsidRPr="0067206D" w:rsidRDefault="00823D6B" w:rsidP="00AB6CBA">
      <w:pPr>
        <w:jc w:val="both"/>
        <w:rPr>
          <w:rFonts w:ascii="Arial" w:hAnsi="Arial" w:cs="Arial"/>
          <w:u w:val="single"/>
        </w:rPr>
      </w:pPr>
      <w:r w:rsidRPr="0067206D">
        <w:rPr>
          <w:rFonts w:ascii="Arial" w:hAnsi="Arial" w:cs="Arial"/>
          <w:u w:val="single"/>
        </w:rPr>
        <w:t>Travailler à la réduction des risques et m</w:t>
      </w:r>
      <w:r w:rsidR="00E16241" w:rsidRPr="0067206D">
        <w:rPr>
          <w:rFonts w:ascii="Arial" w:hAnsi="Arial" w:cs="Arial"/>
          <w:u w:val="single"/>
        </w:rPr>
        <w:t>ener d</w:t>
      </w:r>
      <w:r w:rsidR="00A671B2" w:rsidRPr="0067206D">
        <w:rPr>
          <w:rFonts w:ascii="Arial" w:hAnsi="Arial" w:cs="Arial"/>
          <w:u w:val="single"/>
        </w:rPr>
        <w:t>es actions d’urgence</w:t>
      </w:r>
    </w:p>
    <w:p w:rsidR="00C410D8" w:rsidRDefault="00C410D8" w:rsidP="00AB6C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SEL travaille en partenariat avec des structures locales</w:t>
      </w:r>
      <w:r w:rsidR="005A7027">
        <w:rPr>
          <w:rFonts w:ascii="Arial" w:hAnsi="Arial" w:cs="Arial"/>
        </w:rPr>
        <w:t xml:space="preserve"> au Burkina Faso et au Niger</w:t>
      </w:r>
      <w:r>
        <w:rPr>
          <w:rFonts w:ascii="Arial" w:hAnsi="Arial" w:cs="Arial"/>
        </w:rPr>
        <w:t xml:space="preserve"> qui permettent aux populations villageoises d’être mieux préparés aux situations de crise alimentaire : </w:t>
      </w:r>
    </w:p>
    <w:p w:rsidR="00C410D8" w:rsidRDefault="00C410D8" w:rsidP="00C410D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C410D8">
        <w:rPr>
          <w:rFonts w:ascii="Arial" w:hAnsi="Arial" w:cs="Arial"/>
        </w:rPr>
        <w:t xml:space="preserve">par la mise en œuvre de techniques agricoles comme le </w:t>
      </w:r>
      <w:proofErr w:type="spellStart"/>
      <w:r w:rsidRPr="00C410D8">
        <w:rPr>
          <w:rFonts w:ascii="Arial" w:hAnsi="Arial" w:cs="Arial"/>
        </w:rPr>
        <w:t>zaï</w:t>
      </w:r>
      <w:proofErr w:type="spellEnd"/>
      <w:r w:rsidRPr="00C410D8">
        <w:rPr>
          <w:rFonts w:ascii="Arial" w:hAnsi="Arial" w:cs="Arial"/>
        </w:rPr>
        <w:t xml:space="preserve"> qui permettent de récupérer et de conserver au maximum l’eau de pluie</w:t>
      </w:r>
    </w:p>
    <w:p w:rsidR="00C410D8" w:rsidRDefault="00C410D8" w:rsidP="00C410D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 l’achat de semence</w:t>
      </w:r>
      <w:r w:rsidR="00B1535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améliorée</w:t>
      </w:r>
      <w:r w:rsidR="00B15350">
        <w:rPr>
          <w:rFonts w:ascii="Arial" w:hAnsi="Arial" w:cs="Arial"/>
        </w:rPr>
        <w:t>s</w:t>
      </w:r>
    </w:p>
    <w:p w:rsidR="007F318C" w:rsidRPr="00C410D8" w:rsidRDefault="00C410D8" w:rsidP="00C410D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 des chantiers dits « à haute intensité de main d’œuvre » qui permettent à ceux qui y participent d’accéder à une source de revenus supplémentaires précieuse en situation de hausse des prix des denrées alimentaires</w:t>
      </w:r>
      <w:r w:rsidRPr="00C410D8">
        <w:rPr>
          <w:rFonts w:ascii="Arial" w:hAnsi="Arial" w:cs="Arial"/>
        </w:rPr>
        <w:t> </w:t>
      </w:r>
    </w:p>
    <w:p w:rsidR="00B27D3B" w:rsidRDefault="003A474D" w:rsidP="00AB6C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Outre cette action de réduction des risques, il sera aussi nécessaire de mettre en place des distributions de vivres. Le SEL a financé de</w:t>
      </w:r>
      <w:r w:rsidR="00B1535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premiers achats de céréales dès la fin 2011 pour une mise à disposition à bas prix lorsque les populations en auront le plus besoin. D’autres initiatives de ce type seront bientôt nécessaires.</w:t>
      </w:r>
    </w:p>
    <w:p w:rsidR="007F318C" w:rsidRPr="003A474D" w:rsidRDefault="003A474D" w:rsidP="00AB6CBA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Pourquoi cette situation d’urgence alimentaire ?</w:t>
      </w:r>
    </w:p>
    <w:p w:rsidR="003A474D" w:rsidRDefault="00E16241" w:rsidP="00AB6CBA">
      <w:pPr>
        <w:jc w:val="both"/>
        <w:rPr>
          <w:rFonts w:ascii="Arial" w:hAnsi="Arial" w:cs="Arial"/>
        </w:rPr>
      </w:pPr>
      <w:r w:rsidRPr="0067206D">
        <w:rPr>
          <w:rFonts w:ascii="Arial" w:hAnsi="Arial" w:cs="Arial"/>
        </w:rPr>
        <w:t>Divers facteurs (climatiques, démographiques, sociaux, économiques, politiques, etc.) mettent les populations du Sahel dans une situation de</w:t>
      </w:r>
      <w:r w:rsidR="003A474D">
        <w:rPr>
          <w:rFonts w:ascii="Arial" w:hAnsi="Arial" w:cs="Arial"/>
        </w:rPr>
        <w:t xml:space="preserve"> pauvreté et de</w:t>
      </w:r>
      <w:r w:rsidRPr="0067206D">
        <w:rPr>
          <w:rFonts w:ascii="Arial" w:hAnsi="Arial" w:cs="Arial"/>
        </w:rPr>
        <w:t xml:space="preserve"> vulnérabilité chronique</w:t>
      </w:r>
      <w:r w:rsidR="003A474D">
        <w:rPr>
          <w:rFonts w:ascii="Arial" w:hAnsi="Arial" w:cs="Arial"/>
        </w:rPr>
        <w:t>s</w:t>
      </w:r>
      <w:r w:rsidR="006A5982" w:rsidRPr="0067206D">
        <w:rPr>
          <w:rFonts w:ascii="Arial" w:hAnsi="Arial" w:cs="Arial"/>
        </w:rPr>
        <w:t xml:space="preserve"> face</w:t>
      </w:r>
      <w:r w:rsidRPr="0067206D">
        <w:rPr>
          <w:rFonts w:ascii="Arial" w:hAnsi="Arial" w:cs="Arial"/>
        </w:rPr>
        <w:t xml:space="preserve"> à la faim et à la malnutrition.</w:t>
      </w:r>
      <w:r w:rsidR="00D107F5" w:rsidRPr="0067206D">
        <w:rPr>
          <w:rFonts w:ascii="Arial" w:hAnsi="Arial" w:cs="Arial"/>
        </w:rPr>
        <w:t xml:space="preserve"> L</w:t>
      </w:r>
      <w:r w:rsidR="00B77D9C" w:rsidRPr="0067206D">
        <w:rPr>
          <w:rFonts w:ascii="Arial" w:hAnsi="Arial" w:cs="Arial"/>
        </w:rPr>
        <w:t>e rythme des crises</w:t>
      </w:r>
      <w:r w:rsidR="00D107F5" w:rsidRPr="0067206D">
        <w:rPr>
          <w:rFonts w:ascii="Arial" w:hAnsi="Arial" w:cs="Arial"/>
        </w:rPr>
        <w:t xml:space="preserve"> tend</w:t>
      </w:r>
      <w:r w:rsidR="00B15350">
        <w:rPr>
          <w:rFonts w:ascii="Arial" w:hAnsi="Arial" w:cs="Arial"/>
        </w:rPr>
        <w:t xml:space="preserve"> à</w:t>
      </w:r>
      <w:r w:rsidR="00D107F5" w:rsidRPr="0067206D">
        <w:rPr>
          <w:rFonts w:ascii="Arial" w:hAnsi="Arial" w:cs="Arial"/>
        </w:rPr>
        <w:t xml:space="preserve"> s’accélérer, mais elles ne font que révéler une fragilité et une insécurité alimentaire </w:t>
      </w:r>
      <w:proofErr w:type="gramStart"/>
      <w:r w:rsidR="00D107F5" w:rsidRPr="0067206D">
        <w:rPr>
          <w:rFonts w:ascii="Arial" w:hAnsi="Arial" w:cs="Arial"/>
        </w:rPr>
        <w:t>présentes</w:t>
      </w:r>
      <w:proofErr w:type="gramEnd"/>
      <w:r w:rsidR="00D107F5" w:rsidRPr="0067206D">
        <w:rPr>
          <w:rFonts w:ascii="Arial" w:hAnsi="Arial" w:cs="Arial"/>
        </w:rPr>
        <w:t xml:space="preserve"> même les années de bonnes récoltes. </w:t>
      </w:r>
    </w:p>
    <w:p w:rsidR="00E16241" w:rsidRPr="0067206D" w:rsidRDefault="00B15350" w:rsidP="00AB6C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107F5" w:rsidRPr="0067206D">
        <w:rPr>
          <w:rFonts w:ascii="Arial" w:hAnsi="Arial" w:cs="Arial"/>
        </w:rPr>
        <w:t xml:space="preserve">ne action à grande échelle est nécessaire pour allier secours d’urgence et action sur le long terme pour réduire la vulnérabilité des populations concernées dans l’ensemble du </w:t>
      </w:r>
      <w:r>
        <w:rPr>
          <w:rFonts w:ascii="Arial" w:hAnsi="Arial" w:cs="Arial"/>
        </w:rPr>
        <w:t>Sahel. Mais</w:t>
      </w:r>
      <w:r w:rsidR="00D107F5" w:rsidRPr="0067206D">
        <w:rPr>
          <w:rFonts w:ascii="Arial" w:hAnsi="Arial" w:cs="Arial"/>
        </w:rPr>
        <w:t xml:space="preserve"> le SEL croit aussi que les actions de ses partenaires sont en mesure, à un niveau local, de faire une vraie différence dans la vie de populations en situations de pauvreté.</w:t>
      </w:r>
    </w:p>
    <w:p w:rsidR="008929B4" w:rsidRDefault="008929B4" w:rsidP="0067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Possibilité de dons en ligne sur</w:t>
      </w:r>
      <w:r w:rsidR="00D82F24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D82F24" w:rsidRPr="00EC02E8">
          <w:rPr>
            <w:rStyle w:val="Lienhypertexte"/>
            <w:rFonts w:ascii="Arial" w:hAnsi="Arial" w:cs="Arial"/>
            <w:sz w:val="20"/>
            <w:szCs w:val="20"/>
          </w:rPr>
          <w:t>http://selfrance.org/index.php?id=880</w:t>
        </w:r>
      </w:hyperlink>
      <w:r w:rsidR="00D82F24">
        <w:rPr>
          <w:rFonts w:ascii="Arial" w:hAnsi="Arial" w:cs="Arial"/>
          <w:sz w:val="20"/>
          <w:szCs w:val="20"/>
        </w:rPr>
        <w:t xml:space="preserve"> </w:t>
      </w:r>
    </w:p>
    <w:p w:rsidR="0067206D" w:rsidRPr="0067206D" w:rsidRDefault="0067206D" w:rsidP="0067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67206D">
        <w:rPr>
          <w:rFonts w:ascii="Arial" w:hAnsi="Arial" w:cs="Arial"/>
          <w:sz w:val="20"/>
          <w:szCs w:val="20"/>
        </w:rPr>
        <w:t xml:space="preserve">Contact presse : Daniel Hillion – 01.45.36.41.57 – </w:t>
      </w:r>
      <w:hyperlink r:id="rId7" w:history="1">
        <w:r w:rsidRPr="0067206D">
          <w:rPr>
            <w:rStyle w:val="Lienhypertexte"/>
            <w:rFonts w:ascii="Arial" w:hAnsi="Arial" w:cs="Arial"/>
            <w:sz w:val="20"/>
            <w:szCs w:val="20"/>
          </w:rPr>
          <w:t>dhillion@selfrance.org</w:t>
        </w:r>
      </w:hyperlink>
      <w:r w:rsidRPr="0067206D">
        <w:rPr>
          <w:rFonts w:ascii="Arial" w:hAnsi="Arial" w:cs="Arial"/>
          <w:sz w:val="20"/>
          <w:szCs w:val="20"/>
        </w:rPr>
        <w:t xml:space="preserve">  </w:t>
      </w:r>
    </w:p>
    <w:p w:rsidR="0067206D" w:rsidRPr="0067206D" w:rsidRDefault="008929B4" w:rsidP="0067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</w:t>
      </w:r>
      <w:r w:rsidR="0067206D">
        <w:rPr>
          <w:rFonts w:ascii="Arial" w:hAnsi="Arial" w:cs="Arial"/>
          <w:sz w:val="20"/>
          <w:szCs w:val="20"/>
        </w:rPr>
        <w:t xml:space="preserve"> mars</w:t>
      </w:r>
      <w:r w:rsidR="0067206D" w:rsidRPr="0067206D">
        <w:rPr>
          <w:rFonts w:ascii="Arial" w:hAnsi="Arial" w:cs="Arial"/>
          <w:sz w:val="20"/>
          <w:szCs w:val="20"/>
        </w:rPr>
        <w:t xml:space="preserve"> 2012</w:t>
      </w:r>
    </w:p>
    <w:p w:rsidR="0067206D" w:rsidRPr="008929B4" w:rsidRDefault="0067206D" w:rsidP="008929B4">
      <w:pPr>
        <w:jc w:val="center"/>
        <w:rPr>
          <w:rFonts w:ascii="Arial" w:hAnsi="Arial" w:cs="Arial"/>
          <w:b/>
        </w:rPr>
      </w:pPr>
      <w:r w:rsidRPr="0067206D">
        <w:rPr>
          <w:rFonts w:ascii="Arial" w:hAnsi="Arial" w:cs="Arial"/>
          <w:b/>
          <w:sz w:val="20"/>
          <w:szCs w:val="20"/>
        </w:rPr>
        <w:t>Une action chrétienne dans un monde en détresse</w:t>
      </w:r>
    </w:p>
    <w:sectPr w:rsidR="0067206D" w:rsidRPr="008929B4" w:rsidSect="0046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1435B"/>
    <w:multiLevelType w:val="hybridMultilevel"/>
    <w:tmpl w:val="8A184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91B3C"/>
    <w:rsid w:val="00180159"/>
    <w:rsid w:val="001C2E21"/>
    <w:rsid w:val="00267A90"/>
    <w:rsid w:val="00271221"/>
    <w:rsid w:val="002C55D0"/>
    <w:rsid w:val="003A474D"/>
    <w:rsid w:val="00456945"/>
    <w:rsid w:val="00460019"/>
    <w:rsid w:val="00491B3C"/>
    <w:rsid w:val="005A7027"/>
    <w:rsid w:val="00600898"/>
    <w:rsid w:val="0067206D"/>
    <w:rsid w:val="00683B65"/>
    <w:rsid w:val="006A5982"/>
    <w:rsid w:val="007F318C"/>
    <w:rsid w:val="00823D6B"/>
    <w:rsid w:val="00883A15"/>
    <w:rsid w:val="008929B4"/>
    <w:rsid w:val="009B4A94"/>
    <w:rsid w:val="00A671B2"/>
    <w:rsid w:val="00AB6CBA"/>
    <w:rsid w:val="00B15350"/>
    <w:rsid w:val="00B27D3B"/>
    <w:rsid w:val="00B47CB0"/>
    <w:rsid w:val="00B71196"/>
    <w:rsid w:val="00B77D9C"/>
    <w:rsid w:val="00B85C20"/>
    <w:rsid w:val="00C410D8"/>
    <w:rsid w:val="00D107F5"/>
    <w:rsid w:val="00D82F24"/>
    <w:rsid w:val="00DA54AB"/>
    <w:rsid w:val="00E16241"/>
    <w:rsid w:val="00F5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1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9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7206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41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hillion@selfr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lfrance.org/index.php?id=8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Hillion</dc:creator>
  <cp:lastModifiedBy>Daniel Hillion</cp:lastModifiedBy>
  <cp:revision>23</cp:revision>
  <cp:lastPrinted>2012-03-27T08:40:00Z</cp:lastPrinted>
  <dcterms:created xsi:type="dcterms:W3CDTF">2012-03-22T11:25:00Z</dcterms:created>
  <dcterms:modified xsi:type="dcterms:W3CDTF">2012-03-28T15:30:00Z</dcterms:modified>
</cp:coreProperties>
</file>