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19" w:rsidRDefault="00D3548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8.25pt;margin-top:614.7pt;width:489pt;height:93.3pt;z-index:251664384" stroked="f">
            <v:textbox>
              <w:txbxContent>
                <w:p w:rsidR="00AC7913" w:rsidRDefault="00AC7913">
                  <w:r>
                    <w:t xml:space="preserve">Pour en savoir plus : </w:t>
                  </w:r>
                </w:p>
                <w:p w:rsidR="00AC7913" w:rsidRDefault="00AC7913" w:rsidP="00AC7913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>
                    <w:t xml:space="preserve">Des exemples de projets agricoles sur le site du S.E.L. : </w:t>
                  </w:r>
                  <w:hyperlink r:id="rId6" w:history="1">
                    <w:r w:rsidRPr="007E7C8C">
                      <w:rPr>
                        <w:rStyle w:val="Lienhypertexte"/>
                      </w:rPr>
                      <w:t>http://selfrance.org/index.php?id=74</w:t>
                    </w:r>
                  </w:hyperlink>
                  <w:r>
                    <w:t xml:space="preserve"> </w:t>
                  </w:r>
                </w:p>
                <w:p w:rsidR="00AC7913" w:rsidRDefault="00AC7913" w:rsidP="00AC7913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>
                    <w:t xml:space="preserve">Une interview de la Directrice des projets du S.E.L. et du Chargé de projets du S.E.L. sur le thème de l’impact des projets agricoles dans les pays en développement : </w:t>
                  </w:r>
                  <w:hyperlink r:id="rId7" w:history="1">
                    <w:r w:rsidRPr="007E7C8C">
                      <w:rPr>
                        <w:rStyle w:val="Lienhypertexte"/>
                      </w:rPr>
                      <w:t>http://selfrance.org/index.php?id=268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-16.4pt;margin-top:715.55pt;width:497.15pt;height:24.4pt;z-index:251665408">
            <v:textbox>
              <w:txbxContent>
                <w:p w:rsidR="008B1B0E" w:rsidRDefault="008B1B0E" w:rsidP="008B1B0E">
                  <w:pPr>
                    <w:jc w:val="center"/>
                  </w:pPr>
                  <w:r>
                    <w:t>UNE ACTION CHRÉTIENNE DANS UN MONDE EN DÉTRESSE</w:t>
                  </w:r>
                </w:p>
              </w:txbxContent>
            </v:textbox>
          </v:shape>
        </w:pict>
      </w:r>
      <w:r w:rsidR="00A37385">
        <w:rPr>
          <w:noProof/>
          <w:lang w:eastAsia="fr-FR"/>
        </w:rPr>
        <w:pict>
          <v:shape id="_x0000_s1029" type="#_x0000_t202" style="position:absolute;margin-left:-8.25pt;margin-top:262.25pt;width:500.25pt;height:318.65pt;z-index:251662336" stroked="f">
            <v:textbox>
              <w:txbxContent>
                <w:p w:rsidR="003160C8" w:rsidRDefault="003160C8">
                  <w:pPr>
                    <w:rPr>
                      <w:b/>
                    </w:rPr>
                  </w:pPr>
                  <w:r>
                    <w:rPr>
                      <w:b/>
                    </w:rPr>
                    <w:t>Où en est-on du problème de la faim dans le monde ?</w:t>
                  </w:r>
                </w:p>
                <w:p w:rsidR="003160C8" w:rsidRDefault="003160C8">
                  <w:r>
                    <w:t>L’année dernière, en raison de la crise alimentaire, le nombre de personnes souffrant de la faim était passé au-dessus de la barre du m</w:t>
                  </w:r>
                  <w:r w:rsidR="0043479C">
                    <w:t>illiard. La situation est redevenue</w:t>
                  </w:r>
                  <w:r>
                    <w:t xml:space="preserve"> à peu près ce qu’</w:t>
                  </w:r>
                  <w:r w:rsidR="00B66FC5">
                    <w:t>elle était en 2008</w:t>
                  </w:r>
                  <w:r w:rsidR="0043479C">
                    <w:t xml:space="preserve">. </w:t>
                  </w:r>
                  <w:r>
                    <w:t>Jacques Diouf, Directeur Général de la FAO (Organisation des Nations Unies pour l’alimentation et l’agriculture),</w:t>
                  </w:r>
                  <w:r w:rsidR="0043479C">
                    <w:t xml:space="preserve"> affirme qu’</w:t>
                  </w:r>
                  <w:r>
                    <w:t>« </w:t>
                  </w:r>
                  <w:r w:rsidR="0043479C" w:rsidRPr="0043479C">
                    <w:t>avec la mort d'un enfant toutes les 6 secondes pour des problèmes liés à la malnutrition, la faim reste la plus grande tragédie et le plus grand scandale au monde</w:t>
                  </w:r>
                  <w:r w:rsidR="0043479C">
                    <w:t> ».</w:t>
                  </w:r>
                </w:p>
                <w:p w:rsidR="0043479C" w:rsidRDefault="0043479C">
                  <w:r>
                    <w:t>De plus, il convient de souligner que c’est en Afrique subsaharienne que le pourcentage de la population souffrant de sous-alimentation est le plus élevé (30 %).</w:t>
                  </w:r>
                </w:p>
                <w:p w:rsidR="0043479C" w:rsidRDefault="00712D64">
                  <w:pPr>
                    <w:rPr>
                      <w:b/>
                    </w:rPr>
                  </w:pPr>
                  <w:r>
                    <w:rPr>
                      <w:b/>
                    </w:rPr>
                    <w:t>Pourquoi mettre l’accent sur les projets de développement agricoles ?</w:t>
                  </w:r>
                </w:p>
                <w:p w:rsidR="00712D64" w:rsidRDefault="00712D64">
                  <w:r>
                    <w:t>Parce que ça marche ! Grâce à :</w:t>
                  </w:r>
                </w:p>
                <w:p w:rsidR="00712D64" w:rsidRDefault="00712D64" w:rsidP="00712D6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Des formations accompagnées d</w:t>
                  </w:r>
                  <w:r w:rsidR="00507E25">
                    <w:t>e don de</w:t>
                  </w:r>
                  <w:r>
                    <w:t xml:space="preserve"> matériel (matériel agricole, semences, animaux…)</w:t>
                  </w:r>
                  <w:r w:rsidR="00C40D45">
                    <w:t xml:space="preserve"> qui permettent d’améliorer la production</w:t>
                  </w:r>
                </w:p>
                <w:p w:rsidR="00712D64" w:rsidRDefault="00712D64" w:rsidP="00712D6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Une action pour restaurer les sols</w:t>
                  </w:r>
                </w:p>
                <w:p w:rsidR="00712D64" w:rsidRDefault="00712D64" w:rsidP="00712D6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L’organisation de groupements de paysans, par exemple pour des banques de céréales</w:t>
                  </w:r>
                </w:p>
                <w:p w:rsidR="00A37385" w:rsidRDefault="00A37385" w:rsidP="00A37385">
                  <w:r>
                    <w:t>Le S.E.L. soutient les projets agricoles d’organismes chrétiens locaux au service de personnes et de populations en situations de pauvreté.</w:t>
                  </w:r>
                </w:p>
                <w:p w:rsidR="00A37385" w:rsidRDefault="00A37385" w:rsidP="00A37385"/>
                <w:p w:rsidR="00E87C61" w:rsidRPr="00712D64" w:rsidRDefault="00E87C61" w:rsidP="00E87C61"/>
              </w:txbxContent>
            </v:textbox>
          </v:shape>
        </w:pict>
      </w:r>
      <w:r w:rsidR="00A37385">
        <w:rPr>
          <w:noProof/>
          <w:lang w:eastAsia="fr-FR"/>
        </w:rPr>
        <w:pict>
          <v:shape id="_x0000_s1031" type="#_x0000_t202" style="position:absolute;margin-left:-16.4pt;margin-top:585.9pt;width:497.15pt;height:24.4pt;z-index:251663360">
            <v:textbox>
              <w:txbxContent>
                <w:p w:rsidR="00AC7913" w:rsidRDefault="00AC7913">
                  <w:r>
                    <w:t xml:space="preserve">Contact presse : Daniel Hillion – 01.45.36.41.57 – </w:t>
                  </w:r>
                  <w:hyperlink r:id="rId8" w:history="1">
                    <w:r w:rsidRPr="007E7C8C">
                      <w:rPr>
                        <w:rStyle w:val="Lienhypertexte"/>
                      </w:rPr>
                      <w:t>info@selfrance.org</w:t>
                    </w:r>
                  </w:hyperlink>
                  <w:r>
                    <w:t xml:space="preserve"> </w:t>
                  </w:r>
                </w:p>
              </w:txbxContent>
            </v:textbox>
          </v:shape>
        </w:pict>
      </w:r>
      <w:r w:rsidR="00863D45">
        <w:rPr>
          <w:noProof/>
          <w:lang w:eastAsia="fr-FR"/>
        </w:rPr>
        <w:pict>
          <v:shape id="_x0000_s1028" type="#_x0000_t202" style="position:absolute;margin-left:-8.25pt;margin-top:58.1pt;width:500.25pt;height:199.1pt;z-index:251661312">
            <v:textbox>
              <w:txbxContent>
                <w:p w:rsidR="00345EEB" w:rsidRDefault="00FF54CE" w:rsidP="00FF54CE">
                  <w:pPr>
                    <w:jc w:val="both"/>
                  </w:pPr>
                  <w:r>
                    <w:t xml:space="preserve">La journée mondiale de l’alimentation (16 octobre 2010) est l’occasion de rappeler que 925 millions de personnes souffrent de la faim dans le monde, mais aussi que </w:t>
                  </w:r>
                  <w:r>
                    <w:rPr>
                      <w:b/>
                    </w:rPr>
                    <w:t>la faim n’est pas une fatalité</w:t>
                  </w:r>
                  <w:r>
                    <w:t>.</w:t>
                  </w:r>
                  <w:r w:rsidR="003B5E9D" w:rsidRPr="003B5E9D">
                    <w:rPr>
                      <w:b/>
                      <w:bCs/>
                    </w:rPr>
                    <w:t xml:space="preserve"> Des solutions existent. </w:t>
                  </w:r>
                  <w:r w:rsidR="003B5E9D" w:rsidRPr="003B5E9D">
                    <w:rPr>
                      <w:b/>
                      <w:bCs/>
                    </w:rPr>
                    <w:br/>
                  </w:r>
                  <w:r w:rsidR="003B5E9D" w:rsidRPr="003B5E9D">
                    <w:t>Les petits projets agricoles communautaires sont reconnus désormais par les experts internationaux (FAO, Banque Mondiale) comme indispensables pour enrayer le problème de la faim dans le monde.</w:t>
                  </w:r>
                </w:p>
                <w:p w:rsidR="00752132" w:rsidRDefault="00752132" w:rsidP="00752132">
                  <w:pPr>
                    <w:jc w:val="both"/>
                  </w:pPr>
                  <w:r>
                    <w:t>Le S.E.L. appelle à la mobilisation :</w:t>
                  </w:r>
                </w:p>
                <w:p w:rsidR="00752132" w:rsidRDefault="00752132" w:rsidP="00752132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Par le don pour des projets de développement agricoles</w:t>
                  </w:r>
                </w:p>
                <w:p w:rsidR="00752132" w:rsidRDefault="00752132" w:rsidP="00752132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Par la diffusion d’informations que chacun peut </w:t>
                  </w:r>
                  <w:proofErr w:type="gramStart"/>
                  <w:r>
                    <w:t>relayer</w:t>
                  </w:r>
                  <w:proofErr w:type="gramEnd"/>
                  <w:r>
                    <w:t xml:space="preserve"> (création d’un groupe </w:t>
                  </w:r>
                  <w:proofErr w:type="spellStart"/>
                  <w:r>
                    <w:t>Facebook</w:t>
                  </w:r>
                  <w:proofErr w:type="spellEnd"/>
                  <w:r>
                    <w:t>, partage d’un clip).</w:t>
                  </w:r>
                </w:p>
                <w:p w:rsidR="00752132" w:rsidRPr="00FF54CE" w:rsidRDefault="00234901" w:rsidP="00752132">
                  <w:pPr>
                    <w:jc w:val="both"/>
                  </w:pPr>
                  <w:r>
                    <w:t>Toutes les informations depuis la</w:t>
                  </w:r>
                  <w:r w:rsidR="00752132">
                    <w:t xml:space="preserve"> page d’accueil du site </w:t>
                  </w:r>
                  <w:hyperlink r:id="rId9" w:history="1">
                    <w:r w:rsidR="00752132" w:rsidRPr="007E7C8C">
                      <w:rPr>
                        <w:rStyle w:val="Lienhypertexte"/>
                      </w:rPr>
                      <w:t>www.selfrance.org</w:t>
                    </w:r>
                  </w:hyperlink>
                  <w:r w:rsidR="00752132">
                    <w:t xml:space="preserve"> </w:t>
                  </w:r>
                </w:p>
              </w:txbxContent>
            </v:textbox>
          </v:shape>
        </w:pict>
      </w:r>
      <w:r w:rsidR="00863D45">
        <w:rPr>
          <w:noProof/>
        </w:rPr>
        <w:pict>
          <v:shape id="_x0000_s1026" type="#_x0000_t202" style="position:absolute;margin-left:82.15pt;margin-top:-17.35pt;width:424.25pt;height:62.8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345EEB" w:rsidRPr="00345EEB" w:rsidRDefault="00345EEB" w:rsidP="00345EE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Ensemble contre la faim – le S.E.L. appelle à la mobilisation à l’occasion de la journée mondiale de l’alimentation</w:t>
                  </w:r>
                </w:p>
              </w:txbxContent>
            </v:textbox>
            <w10:wrap type="square"/>
          </v:shape>
        </w:pict>
      </w:r>
      <w:r w:rsidR="00345EE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-271780</wp:posOffset>
            </wp:positionV>
            <wp:extent cx="1261110" cy="575945"/>
            <wp:effectExtent l="19050" t="0" r="0" b="0"/>
            <wp:wrapSquare wrapText="bothSides"/>
            <wp:docPr id="1" name="Image 0" descr="Logo SEL A3_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L A3_redui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0019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44EA"/>
    <w:multiLevelType w:val="hybridMultilevel"/>
    <w:tmpl w:val="F3640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C2F36"/>
    <w:multiLevelType w:val="hybridMultilevel"/>
    <w:tmpl w:val="D452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8155D"/>
    <w:multiLevelType w:val="hybridMultilevel"/>
    <w:tmpl w:val="90E06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263BE"/>
    <w:multiLevelType w:val="hybridMultilevel"/>
    <w:tmpl w:val="87485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0B8D"/>
    <w:rsid w:val="000555F5"/>
    <w:rsid w:val="00160B8D"/>
    <w:rsid w:val="00234901"/>
    <w:rsid w:val="003160C8"/>
    <w:rsid w:val="00345EEB"/>
    <w:rsid w:val="003B5E9D"/>
    <w:rsid w:val="0043479C"/>
    <w:rsid w:val="00457202"/>
    <w:rsid w:val="00460019"/>
    <w:rsid w:val="004D36EB"/>
    <w:rsid w:val="00507E25"/>
    <w:rsid w:val="00601968"/>
    <w:rsid w:val="00652215"/>
    <w:rsid w:val="0066204C"/>
    <w:rsid w:val="00712D64"/>
    <w:rsid w:val="00752132"/>
    <w:rsid w:val="007E1CD1"/>
    <w:rsid w:val="00863D45"/>
    <w:rsid w:val="008B1B0E"/>
    <w:rsid w:val="00A26628"/>
    <w:rsid w:val="00A37385"/>
    <w:rsid w:val="00AC7913"/>
    <w:rsid w:val="00B47CB0"/>
    <w:rsid w:val="00B66FC5"/>
    <w:rsid w:val="00C40D45"/>
    <w:rsid w:val="00CB6675"/>
    <w:rsid w:val="00D3548A"/>
    <w:rsid w:val="00D87FA5"/>
    <w:rsid w:val="00E87C61"/>
    <w:rsid w:val="00FF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E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213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2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franc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selfrance.org/index.php?id=26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lfrance.org/index.php?id=7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el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113D-2230-457A-A802-7EE9A8E3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Hillion</dc:creator>
  <cp:lastModifiedBy>Daniel Hillion</cp:lastModifiedBy>
  <cp:revision>18</cp:revision>
  <cp:lastPrinted>2010-10-06T12:28:00Z</cp:lastPrinted>
  <dcterms:created xsi:type="dcterms:W3CDTF">2010-10-05T13:29:00Z</dcterms:created>
  <dcterms:modified xsi:type="dcterms:W3CDTF">2010-10-06T12:29:00Z</dcterms:modified>
</cp:coreProperties>
</file>